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12B7D" w14:textId="77777777" w:rsidR="0026155A" w:rsidRDefault="0026155A" w:rsidP="0026155A">
      <w:pPr>
        <w:pStyle w:val="Default"/>
      </w:pPr>
    </w:p>
    <w:p w14:paraId="518E46D5" w14:textId="2DFB67CD" w:rsidR="0026155A" w:rsidRPr="0026155A" w:rsidRDefault="0026155A" w:rsidP="0007126B">
      <w:pPr>
        <w:pStyle w:val="Default"/>
        <w:jc w:val="both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LLAMADO A PROCESO SELECCIÓN </w:t>
      </w:r>
      <w:r w:rsidR="0007126B">
        <w:rPr>
          <w:b/>
          <w:bCs/>
          <w:sz w:val="28"/>
          <w:szCs w:val="28"/>
        </w:rPr>
        <w:t>SERVICIO</w:t>
      </w:r>
      <w:r>
        <w:rPr>
          <w:b/>
          <w:bCs/>
          <w:sz w:val="28"/>
          <w:szCs w:val="28"/>
        </w:rPr>
        <w:t xml:space="preserve"> </w:t>
      </w:r>
      <w:r w:rsidR="00BC1C36">
        <w:rPr>
          <w:b/>
          <w:bCs/>
          <w:sz w:val="28"/>
          <w:szCs w:val="28"/>
        </w:rPr>
        <w:t>DE ASISTE</w:t>
      </w:r>
      <w:r w:rsidR="0007126B">
        <w:rPr>
          <w:b/>
          <w:bCs/>
          <w:sz w:val="28"/>
          <w:szCs w:val="28"/>
        </w:rPr>
        <w:t xml:space="preserve">NCIA TECNICO ADMINISTRATIVA PARA EL </w:t>
      </w:r>
      <w:r>
        <w:rPr>
          <w:b/>
          <w:bCs/>
          <w:sz w:val="28"/>
          <w:szCs w:val="28"/>
        </w:rPr>
        <w:t xml:space="preserve">PTI </w:t>
      </w:r>
      <w:r w:rsidRPr="0026155A">
        <w:rPr>
          <w:b/>
          <w:bCs/>
          <w:sz w:val="28"/>
          <w:szCs w:val="28"/>
        </w:rPr>
        <w:t>“DESARROLLO DE LA</w:t>
      </w:r>
      <w:r>
        <w:rPr>
          <w:b/>
          <w:bCs/>
          <w:sz w:val="28"/>
          <w:szCs w:val="28"/>
        </w:rPr>
        <w:t xml:space="preserve"> </w:t>
      </w:r>
      <w:r w:rsidRPr="0026155A">
        <w:rPr>
          <w:b/>
          <w:bCs/>
          <w:sz w:val="28"/>
          <w:szCs w:val="28"/>
        </w:rPr>
        <w:t>INDUSTRIA DE TURISMO DE LA PROVINCIA DE SAN ANTONIO”</w:t>
      </w:r>
    </w:p>
    <w:p w14:paraId="5A402CD9" w14:textId="77777777" w:rsidR="00BE5376" w:rsidRDefault="00BE5376" w:rsidP="0026155A"/>
    <w:p w14:paraId="6B056802" w14:textId="77777777" w:rsidR="0026155A" w:rsidRDefault="0026155A" w:rsidP="0026155A"/>
    <w:tbl>
      <w:tblPr>
        <w:tblW w:w="537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6"/>
        <w:gridCol w:w="7088"/>
      </w:tblGrid>
      <w:tr w:rsidR="0026155A" w:rsidRPr="008F723F" w14:paraId="00435A77" w14:textId="77777777" w:rsidTr="005059E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5" w:themeFillShade="BF"/>
            <w:vAlign w:val="center"/>
            <w:hideMark/>
          </w:tcPr>
          <w:p w14:paraId="4973F323" w14:textId="36756462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333399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 xml:space="preserve">IDENTIFICACIÓN DEL </w:t>
            </w:r>
            <w:r w:rsidR="0007126B"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>SERVICIO</w:t>
            </w:r>
          </w:p>
        </w:tc>
      </w:tr>
      <w:tr w:rsidR="0026155A" w:rsidRPr="008F723F" w14:paraId="03E9C9FA" w14:textId="77777777" w:rsidTr="005059E1">
        <w:trPr>
          <w:trHeight w:val="416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F2250E" w14:textId="7F878FE4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  <w:t xml:space="preserve">Nombre del </w:t>
            </w:r>
            <w:r w:rsidR="0007126B"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  <w:t>Servicio</w:t>
            </w:r>
          </w:p>
        </w:tc>
        <w:tc>
          <w:tcPr>
            <w:tcW w:w="3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48CE" w14:textId="5230EBB7" w:rsidR="0026155A" w:rsidRPr="008F723F" w:rsidRDefault="0007126B" w:rsidP="005059E1">
            <w:pPr>
              <w:spacing w:after="0" w:line="240" w:lineRule="auto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  <w:r w:rsidRPr="0007126B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ASISTENCIA TECNICO ADMINISTRATIVA</w:t>
            </w:r>
          </w:p>
        </w:tc>
      </w:tr>
      <w:tr w:rsidR="0026155A" w:rsidRPr="008F723F" w14:paraId="0489D98B" w14:textId="77777777" w:rsidTr="005059E1">
        <w:trPr>
          <w:trHeight w:val="421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F625B5" w14:textId="77777777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  <w:t>Dependencia jerárquica</w:t>
            </w:r>
          </w:p>
        </w:tc>
        <w:tc>
          <w:tcPr>
            <w:tcW w:w="3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158D7" w14:textId="77777777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Gerente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/a</w:t>
            </w:r>
            <w:r w:rsidRPr="008F723F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Regional AOI</w:t>
            </w:r>
          </w:p>
        </w:tc>
      </w:tr>
      <w:tr w:rsidR="0026155A" w:rsidRPr="008F723F" w14:paraId="7C881A56" w14:textId="77777777" w:rsidTr="005059E1">
        <w:trPr>
          <w:trHeight w:val="414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6B6E22" w14:textId="77777777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0"/>
                <w:lang w:eastAsia="es-CL"/>
              </w:rPr>
              <w:t>Clasificación</w:t>
            </w:r>
          </w:p>
        </w:tc>
        <w:tc>
          <w:tcPr>
            <w:tcW w:w="3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D084" w14:textId="77777777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  <w:r w:rsidRPr="008F723F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Profesional</w:t>
            </w:r>
          </w:p>
        </w:tc>
      </w:tr>
      <w:tr w:rsidR="0026155A" w:rsidRPr="008F723F" w14:paraId="2A4DBC18" w14:textId="77777777" w:rsidTr="005059E1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2E74B5" w:themeFill="accent5" w:themeFillShade="BF"/>
            <w:vAlign w:val="center"/>
            <w:hideMark/>
          </w:tcPr>
          <w:p w14:paraId="0D41A46E" w14:textId="042DE9B1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</w:pPr>
            <w:r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>OBJET</w:t>
            </w:r>
            <w:r w:rsidRPr="008F723F"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 xml:space="preserve">IVO DEL </w:t>
            </w:r>
            <w:r w:rsidR="0007126B"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>SERVICIO</w:t>
            </w:r>
          </w:p>
        </w:tc>
      </w:tr>
      <w:tr w:rsidR="0026155A" w:rsidRPr="008F723F" w14:paraId="7C7AD8EA" w14:textId="77777777" w:rsidTr="005059E1">
        <w:trPr>
          <w:trHeight w:val="88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5BE0A" w14:textId="154DAFC4" w:rsidR="0026155A" w:rsidRPr="0026155A" w:rsidRDefault="0063025E" w:rsidP="0026155A">
            <w:pPr>
              <w:pStyle w:val="Prrafodelista"/>
              <w:widowControl w:val="0"/>
              <w:tabs>
                <w:tab w:val="left" w:pos="800"/>
              </w:tabs>
              <w:autoSpaceDE w:val="0"/>
              <w:autoSpaceDN w:val="0"/>
              <w:spacing w:before="1" w:after="0" w:line="256" w:lineRule="auto"/>
              <w:ind w:left="548" w:right="392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Apoyo administrativo para la gestión 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d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el Proyecto PTI </w:t>
            </w:r>
            <w:r w:rsidR="0026155A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“ Desarrollo de la industria de Turismo de la Provincia de San Antonio” 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realizando para ello las actividades pertinentes, asegurando 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el apoyo en 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la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labor del Gestor para la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coordinación de los distintos actores públicos y privados participantes para que su acción conjunta resulte eficaz, facilitando el acceso a  servicios de apoyo y financiamiento empresarial  y 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apoyando la gestión del </w:t>
            </w:r>
            <w:r w:rsidR="0026155A" w:rsidRPr="00990E10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acompañamiento metodológico para que acorde a los objetivos del proyecto se logren avances verificables en el desarrollo productivo sustentable </w:t>
            </w:r>
            <w:r w:rsidR="0026155A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en la a</w:t>
            </w:r>
            <w:r w:rsidR="0026155A" w:rsidRPr="0026155A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>rticulación entre empresas pertenecientes a la planta turística de la</w:t>
            </w:r>
            <w:r w:rsidR="0026155A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 </w:t>
            </w:r>
            <w:r w:rsidR="0026155A" w:rsidRPr="0026155A"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  <w:t xml:space="preserve">provincia de San Antonio con impacto estratégico en la economía del territorio.  </w:t>
            </w:r>
          </w:p>
          <w:p w14:paraId="3FC82687" w14:textId="77777777" w:rsidR="0026155A" w:rsidRPr="008F723F" w:rsidRDefault="0026155A" w:rsidP="005059E1">
            <w:pPr>
              <w:spacing w:after="0" w:line="240" w:lineRule="auto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</w:p>
        </w:tc>
      </w:tr>
    </w:tbl>
    <w:p w14:paraId="0FE091FB" w14:textId="77777777" w:rsidR="0026155A" w:rsidRDefault="0026155A" w:rsidP="0026155A">
      <w:pPr>
        <w:spacing w:after="0" w:line="240" w:lineRule="auto"/>
        <w:rPr>
          <w:rFonts w:eastAsia="Calibri" w:cs="Arial"/>
          <w:b/>
          <w:bCs/>
          <w:sz w:val="20"/>
          <w:szCs w:val="20"/>
          <w:lang w:eastAsia="es-CL"/>
        </w:rPr>
      </w:pPr>
    </w:p>
    <w:p w14:paraId="354CFF29" w14:textId="77777777" w:rsidR="0026155A" w:rsidRPr="0050439B" w:rsidRDefault="0026155A" w:rsidP="0026155A">
      <w:pPr>
        <w:spacing w:after="0" w:line="240" w:lineRule="auto"/>
        <w:rPr>
          <w:rFonts w:eastAsia="Calibri" w:cs="Arial"/>
          <w:b/>
          <w:bCs/>
          <w:sz w:val="20"/>
          <w:szCs w:val="20"/>
          <w:lang w:eastAsia="es-CL"/>
        </w:rPr>
      </w:pPr>
    </w:p>
    <w:tbl>
      <w:tblPr>
        <w:tblW w:w="540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3"/>
      </w:tblGrid>
      <w:tr w:rsidR="0026155A" w:rsidRPr="008F723F" w14:paraId="3224C161" w14:textId="77777777" w:rsidTr="005059E1">
        <w:trPr>
          <w:trHeight w:val="32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2E74B5" w:themeFill="accent5" w:themeFillShade="BF"/>
            <w:vAlign w:val="center"/>
            <w:hideMark/>
          </w:tcPr>
          <w:p w14:paraId="65E58B7A" w14:textId="3FDB432B" w:rsidR="0026155A" w:rsidRPr="00E27C50" w:rsidRDefault="0007126B" w:rsidP="005059E1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2E74B5" w:themeColor="accent5" w:themeShade="BF"/>
                <w:sz w:val="24"/>
                <w:szCs w:val="20"/>
                <w:lang w:eastAsia="es-CL"/>
              </w:rPr>
            </w:pPr>
            <w:r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  <w:szCs w:val="20"/>
                <w:lang w:eastAsia="es-CL"/>
              </w:rPr>
              <w:t>TAREAS Y PRODUCTOS DEL SERVICIO</w:t>
            </w:r>
          </w:p>
        </w:tc>
      </w:tr>
      <w:tr w:rsidR="0026155A" w:rsidRPr="008F723F" w14:paraId="75092166" w14:textId="77777777" w:rsidTr="005059E1">
        <w:trPr>
          <w:trHeight w:val="95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62BF0A" w14:textId="77777777" w:rsidR="002F0A20" w:rsidRPr="0007126B" w:rsidRDefault="002F0A20" w:rsidP="002F0A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Generación de un reporte mensual de las gestiones realizadas.</w:t>
            </w:r>
          </w:p>
          <w:p w14:paraId="4A47C337" w14:textId="1F98F01D" w:rsidR="002F0A20" w:rsidRPr="0007126B" w:rsidRDefault="002F0A20" w:rsidP="002F0A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Entrega mensual de </w:t>
            </w: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un </w:t>
            </w:r>
            <w:proofErr w:type="spellStart"/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dashboard</w:t>
            </w:r>
            <w:proofErr w:type="spellEnd"/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 simple de los principales indicadores del programa. (ejecución presupuestaria) (avances </w:t>
            </w: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en las actividades del Programa</w:t>
            </w: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).</w:t>
            </w:r>
          </w:p>
          <w:p w14:paraId="3E18F3FD" w14:textId="4C5EC431" w:rsidR="002F0A20" w:rsidRPr="0007126B" w:rsidRDefault="002F0A20" w:rsidP="002F0A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P</w:t>
            </w: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resentaciones, documentos e informes de reporte de avance del plan de trabajo y cumplimiento de indicadores en distintos formatos (</w:t>
            </w:r>
            <w:proofErr w:type="spellStart"/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Power</w:t>
            </w:r>
            <w:proofErr w:type="spellEnd"/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 Point y PDF, principalmente), así como presentaciones a partir de la selección de información y/o investigación de datos arrojados por proyecto.</w:t>
            </w:r>
          </w:p>
          <w:p w14:paraId="0161A437" w14:textId="0493F596" w:rsidR="002F0A20" w:rsidRPr="0007126B" w:rsidRDefault="002F0A20" w:rsidP="002F0A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E</w:t>
            </w: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ncuestas a actores para levantar y actualizar información.</w:t>
            </w:r>
          </w:p>
          <w:p w14:paraId="521F5977" w14:textId="3ED6FEB1" w:rsidR="002F0A20" w:rsidRPr="0007126B" w:rsidRDefault="002F0A20" w:rsidP="002F0A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Actas </w:t>
            </w: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de reuniones</w:t>
            </w:r>
          </w:p>
          <w:p w14:paraId="3D7EAA94" w14:textId="4B9F87A5" w:rsidR="002F0A20" w:rsidRPr="002F0A20" w:rsidRDefault="002F0A20" w:rsidP="00230176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 w:rsidRPr="002F0A20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Base de datos</w:t>
            </w:r>
            <w:r w:rsidRPr="002F0A20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 de actores del programa: empresas, proveedores, </w:t>
            </w:r>
            <w:proofErr w:type="spellStart"/>
            <w:r w:rsidRPr="002F0A20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stakeholders</w:t>
            </w:r>
            <w:proofErr w:type="spellEnd"/>
          </w:p>
          <w:p w14:paraId="295B907A" w14:textId="75F1ED37" w:rsidR="0007126B" w:rsidRPr="0007126B" w:rsidRDefault="002F0A20" w:rsidP="000712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Entrega de</w:t>
            </w:r>
            <w:r w:rsidR="0007126B"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 acuerdos de colaboración y convenios con instituciones y empresas de interés para el programa.</w:t>
            </w:r>
          </w:p>
          <w:p w14:paraId="0144BE13" w14:textId="46923CDC" w:rsidR="0007126B" w:rsidRPr="0007126B" w:rsidRDefault="002F0A20" w:rsidP="0007126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Calibri" w:hAnsi="Cambria" w:cs="Arial"/>
                <w:sz w:val="24"/>
                <w:szCs w:val="20"/>
                <w:lang w:eastAsia="es-CL"/>
              </w:rPr>
            </w:pPr>
            <w:r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 xml:space="preserve">Convocatoria y </w:t>
            </w:r>
            <w:r w:rsidR="0007126B" w:rsidRPr="0007126B">
              <w:rPr>
                <w:rFonts w:ascii="Cambria" w:eastAsia="Calibri" w:hAnsi="Cambria" w:cs="Arial"/>
                <w:sz w:val="24"/>
                <w:szCs w:val="20"/>
                <w:lang w:eastAsia="es-CL"/>
              </w:rPr>
              <w:t>coordinación de reuniones internas y externas</w:t>
            </w:r>
          </w:p>
          <w:p w14:paraId="71200913" w14:textId="77777777" w:rsidR="0026155A" w:rsidRPr="008F723F" w:rsidRDefault="0026155A" w:rsidP="002F0A20">
            <w:pPr>
              <w:spacing w:after="0" w:line="240" w:lineRule="auto"/>
              <w:ind w:left="720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0"/>
                <w:lang w:eastAsia="es-CL"/>
              </w:rPr>
            </w:pPr>
          </w:p>
        </w:tc>
      </w:tr>
    </w:tbl>
    <w:p w14:paraId="7A533DDD" w14:textId="77777777" w:rsidR="0026155A" w:rsidRDefault="0026155A" w:rsidP="0026155A"/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26155A" w14:paraId="5287FCE2" w14:textId="77777777" w:rsidTr="005059E1">
        <w:tc>
          <w:tcPr>
            <w:tcW w:w="9209" w:type="dxa"/>
            <w:gridSpan w:val="2"/>
            <w:shd w:val="clear" w:color="auto" w:fill="002060"/>
          </w:tcPr>
          <w:p w14:paraId="66793235" w14:textId="77777777" w:rsidR="0026155A" w:rsidRDefault="0026155A" w:rsidP="005059E1">
            <w:pPr>
              <w:spacing w:after="0" w:line="240" w:lineRule="auto"/>
              <w:rPr>
                <w:rFonts w:ascii="Cambria" w:eastAsia="Calibri" w:hAnsi="Cambria"/>
                <w:b/>
                <w:color w:val="0070C0"/>
                <w:sz w:val="36"/>
                <w:szCs w:val="40"/>
              </w:rPr>
            </w:pPr>
            <w:r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</w:rPr>
              <w:lastRenderedPageBreak/>
              <w:t>REQUISITOS Y PERFIL REQUERIDOS</w:t>
            </w:r>
            <w:r w:rsidRPr="008F723F">
              <w:rPr>
                <w:rFonts w:ascii="Cambria" w:eastAsia="Times New Roman" w:hAnsi="Cambria" w:cs="Arial"/>
                <w:b/>
                <w:bCs/>
                <w:color w:val="FFFFFF" w:themeColor="background1"/>
                <w:sz w:val="24"/>
              </w:rPr>
              <w:t xml:space="preserve"> DEL CARGO</w:t>
            </w:r>
          </w:p>
        </w:tc>
      </w:tr>
      <w:tr w:rsidR="0026155A" w:rsidRPr="00372529" w14:paraId="5C8D6862" w14:textId="77777777" w:rsidTr="005059E1">
        <w:trPr>
          <w:trHeight w:val="4928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45FD5DF1" w14:textId="77777777" w:rsidR="0026155A" w:rsidRPr="00372529" w:rsidRDefault="0026155A" w:rsidP="005059E1">
            <w:pPr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</w:pPr>
            <w:r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  <w:t>Información general</w:t>
            </w:r>
          </w:p>
        </w:tc>
        <w:tc>
          <w:tcPr>
            <w:tcW w:w="6379" w:type="dxa"/>
          </w:tcPr>
          <w:p w14:paraId="2409B959" w14:textId="77777777" w:rsidR="0026155A" w:rsidRPr="002B3A0D" w:rsidRDefault="0026155A" w:rsidP="0026155A">
            <w:pPr>
              <w:pStyle w:val="Default"/>
              <w:jc w:val="both"/>
              <w:rPr>
                <w:color w:val="auto"/>
                <w:sz w:val="24"/>
                <w:szCs w:val="24"/>
              </w:rPr>
            </w:pPr>
          </w:p>
          <w:p w14:paraId="24185A29" w14:textId="77777777" w:rsidR="0026155A" w:rsidRPr="002B3A0D" w:rsidRDefault="0026155A" w:rsidP="0026155A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B3A0D">
              <w:rPr>
                <w:sz w:val="24"/>
                <w:szCs w:val="24"/>
              </w:rPr>
              <w:t xml:space="preserve">Ser chileno o extranjero con visa vigente para éstos últimos. </w:t>
            </w:r>
          </w:p>
          <w:p w14:paraId="27600D89" w14:textId="77777777" w:rsidR="00044E3C" w:rsidRDefault="00044E3C" w:rsidP="0026155A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044E3C">
              <w:rPr>
                <w:sz w:val="24"/>
                <w:szCs w:val="24"/>
              </w:rPr>
              <w:t>Técnico en Administración, Contabilidad, Gestión de Proyectos o áreas afines.</w:t>
            </w:r>
          </w:p>
          <w:p w14:paraId="3512AA7F" w14:textId="3F75DB04" w:rsidR="0026155A" w:rsidRPr="00044E3C" w:rsidRDefault="00044E3C" w:rsidP="0026155A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2B3A0D">
              <w:rPr>
                <w:rFonts w:cs="Times New Roman"/>
                <w:sz w:val="24"/>
                <w:szCs w:val="24"/>
                <w14:ligatures w14:val="standardContextual"/>
              </w:rPr>
              <w:t xml:space="preserve"> Con</w:t>
            </w:r>
            <w:r w:rsidR="0026155A" w:rsidRPr="002B3A0D">
              <w:rPr>
                <w:rFonts w:cs="Times New Roman"/>
                <w:sz w:val="24"/>
                <w:szCs w:val="24"/>
                <w14:ligatures w14:val="standardContextual"/>
              </w:rPr>
              <w:t xml:space="preserve"> experiencia en </w:t>
            </w:r>
            <w:r>
              <w:rPr>
                <w:rFonts w:cs="Times New Roman"/>
                <w:sz w:val="24"/>
                <w:szCs w:val="24"/>
                <w14:ligatures w14:val="standardContextual"/>
              </w:rPr>
              <w:t>trabajo administrativo.</w:t>
            </w:r>
          </w:p>
          <w:p w14:paraId="7C0FA163" w14:textId="77777777" w:rsidR="00FF5096" w:rsidRPr="00FF5096" w:rsidRDefault="00FF5096" w:rsidP="00FF5096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F5096">
              <w:rPr>
                <w:sz w:val="24"/>
                <w:szCs w:val="24"/>
              </w:rPr>
              <w:t>Experiencia en manejo de presupuestos, rendiciones financieras, y reportes administrativos.</w:t>
            </w:r>
          </w:p>
          <w:p w14:paraId="67EA47B4" w14:textId="7EAF43BA" w:rsidR="00FF5096" w:rsidRDefault="00FF5096" w:rsidP="00FF5096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FF5096">
              <w:rPr>
                <w:sz w:val="24"/>
                <w:szCs w:val="24"/>
              </w:rPr>
              <w:t>Experiencia previa en trabajo con instituciones públicas, programas de gobierno o desarrollo territorial (deseable).</w:t>
            </w:r>
          </w:p>
          <w:p w14:paraId="390A5F97" w14:textId="507D27DC" w:rsidR="00FF5096" w:rsidRPr="00D956F0" w:rsidRDefault="00FF5096" w:rsidP="00FF5096">
            <w:pPr>
              <w:pStyle w:val="Default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D956F0">
              <w:rPr>
                <w:sz w:val="24"/>
                <w:szCs w:val="24"/>
              </w:rPr>
              <w:t>Dominio de herramientas ofimáticas (Microsoft Office: Excel, Word, PowerPoint).</w:t>
            </w:r>
          </w:p>
          <w:p w14:paraId="7617F060" w14:textId="77777777" w:rsidR="0026155A" w:rsidRPr="002B3A0D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  <w:lang w:val="es-MX"/>
              </w:rPr>
            </w:pPr>
          </w:p>
          <w:p w14:paraId="0F6D837F" w14:textId="77777777" w:rsidR="0026155A" w:rsidRPr="002B3A0D" w:rsidRDefault="0026155A" w:rsidP="005059E1">
            <w:pPr>
              <w:spacing w:after="0" w:line="240" w:lineRule="auto"/>
              <w:jc w:val="both"/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</w:pPr>
            <w:r w:rsidRPr="002B3A0D"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  <w:t>REQUISITOS EXCLUYENTES</w:t>
            </w:r>
          </w:p>
          <w:p w14:paraId="5F2BA230" w14:textId="77777777" w:rsidR="0026155A" w:rsidRPr="002B3A0D" w:rsidRDefault="0026155A" w:rsidP="0026155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</w:pPr>
            <w:r w:rsidRPr="002B3A0D"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  <w:t>Tener conocimientos de la zona y experiencia en el sector</w:t>
            </w:r>
          </w:p>
          <w:p w14:paraId="27F9FADC" w14:textId="77777777" w:rsidR="0026155A" w:rsidRPr="002B3A0D" w:rsidRDefault="0026155A" w:rsidP="0026155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</w:pPr>
            <w:r w:rsidRPr="002B3A0D"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  <w:t>Contar con movilización propia</w:t>
            </w:r>
          </w:p>
          <w:p w14:paraId="3C198138" w14:textId="77777777" w:rsidR="0026155A" w:rsidRPr="002B3A0D" w:rsidRDefault="0026155A" w:rsidP="0026155A">
            <w:pPr>
              <w:pStyle w:val="Prrafodelist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</w:pPr>
            <w:r w:rsidRPr="002B3A0D"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  <w:t>Contar con computador</w:t>
            </w:r>
          </w:p>
          <w:p w14:paraId="3A7548E3" w14:textId="77777777" w:rsidR="0026155A" w:rsidRPr="00FF5096" w:rsidRDefault="0026155A" w:rsidP="0026155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val="es-MX"/>
              </w:rPr>
            </w:pPr>
            <w:r w:rsidRPr="002B3A0D">
              <w:rPr>
                <w:rFonts w:ascii="Cambria" w:eastAsiaTheme="minorHAnsi" w:hAnsi="Cambria" w:cs="Times New Roman"/>
                <w:sz w:val="24"/>
                <w:szCs w:val="24"/>
                <w:lang w:val="es-MX"/>
                <w14:ligatures w14:val="standardContextual"/>
              </w:rPr>
              <w:t>Contar con teléfono móvil</w:t>
            </w:r>
            <w:r w:rsidRPr="00022026">
              <w:rPr>
                <w:rFonts w:ascii="Cambria" w:eastAsiaTheme="minorHAnsi" w:hAnsi="Cambria" w:cs="Times New Roman"/>
                <w:sz w:val="22"/>
                <w:szCs w:val="22"/>
                <w:lang w:val="es-MX"/>
                <w14:ligatures w14:val="standardContextual"/>
              </w:rPr>
              <w:t>.</w:t>
            </w:r>
          </w:p>
          <w:p w14:paraId="397F1D22" w14:textId="0066DA36" w:rsidR="00FF5096" w:rsidRPr="0026155A" w:rsidRDefault="00FF5096" w:rsidP="0026155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val="es-MX"/>
              </w:rPr>
            </w:pPr>
            <w:r w:rsidRPr="00FF5096">
              <w:rPr>
                <w:rFonts w:ascii="Cambria" w:eastAsia="Times New Roman" w:hAnsi="Cambria" w:cs="Arial"/>
                <w:color w:val="000000" w:themeColor="text1"/>
                <w:sz w:val="24"/>
                <w:lang w:val="es-MX"/>
              </w:rPr>
              <w:t>Residencia en la provincia o cercanías (deseable).</w:t>
            </w:r>
          </w:p>
        </w:tc>
      </w:tr>
      <w:tr w:rsidR="0026155A" w:rsidRPr="00372529" w14:paraId="62EA46FC" w14:textId="77777777" w:rsidTr="00FF5096">
        <w:trPr>
          <w:trHeight w:val="4243"/>
        </w:trPr>
        <w:tc>
          <w:tcPr>
            <w:tcW w:w="2830" w:type="dxa"/>
            <w:shd w:val="clear" w:color="auto" w:fill="D9E2F3" w:themeFill="accent1" w:themeFillTint="33"/>
            <w:vAlign w:val="center"/>
          </w:tcPr>
          <w:p w14:paraId="37EA58EF" w14:textId="77777777" w:rsidR="0026155A" w:rsidRPr="00372529" w:rsidRDefault="0026155A" w:rsidP="005059E1">
            <w:pPr>
              <w:rPr>
                <w:rFonts w:ascii="Cambria" w:eastAsia="Calibri" w:hAnsi="Cambria"/>
                <w:b/>
                <w:color w:val="0070C0"/>
                <w:sz w:val="36"/>
                <w:szCs w:val="40"/>
              </w:rPr>
            </w:pPr>
            <w:r w:rsidRPr="00372529"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  <w:t>Formación profesional</w:t>
            </w:r>
          </w:p>
        </w:tc>
        <w:tc>
          <w:tcPr>
            <w:tcW w:w="6379" w:type="dxa"/>
          </w:tcPr>
          <w:p w14:paraId="3462A0CB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Competencias Exigibles:</w:t>
            </w:r>
          </w:p>
          <w:p w14:paraId="46BF48AA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</w:pPr>
          </w:p>
          <w:p w14:paraId="33536F16" w14:textId="4C288DF4" w:rsidR="0026155A" w:rsidRPr="00D956F0" w:rsidRDefault="00FF5096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</w:pPr>
            <w:r w:rsidRPr="00D956F0">
              <w:rPr>
                <w:rFonts w:ascii="Cambria" w:eastAsia="Times New Roman" w:hAnsi="Cambria" w:cs="Arial"/>
                <w:b/>
                <w:color w:val="000000" w:themeColor="text1"/>
                <w:sz w:val="24"/>
                <w:szCs w:val="24"/>
              </w:rPr>
              <w:t xml:space="preserve">Técnico o Profesional Universitario en áreas afines a la administración y gestión </w:t>
            </w:r>
            <w:r w:rsidR="0026155A"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de al menos </w:t>
            </w:r>
            <w:r w:rsid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>5</w:t>
            </w:r>
            <w:r w:rsidR="0026155A"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 semestres de duración, reconocido en Chile; en áreas como las de administración, </w:t>
            </w:r>
            <w:r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Contabilidad, Gestión de proyectos, técnico en </w:t>
            </w:r>
            <w:proofErr w:type="gramStart"/>
            <w:r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turismo </w:t>
            </w:r>
            <w:r w:rsidR="0026155A"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 o</w:t>
            </w:r>
            <w:proofErr w:type="gramEnd"/>
            <w:r w:rsidR="0026155A" w:rsidRPr="00D956F0">
              <w:rPr>
                <w:rFonts w:ascii="Cambria" w:eastAsia="Times New Roman" w:hAnsi="Cambria" w:cs="Arial"/>
                <w:color w:val="000000" w:themeColor="text1"/>
                <w:sz w:val="24"/>
                <w:szCs w:val="24"/>
              </w:rPr>
              <w:t xml:space="preserve"> diversas otras que resulten afines al rol a desempeñar en el Territorio especifico en que se vaya aplicar.</w:t>
            </w:r>
          </w:p>
          <w:p w14:paraId="22D963DA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</w:p>
          <w:p w14:paraId="08D87944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</w:t>
            </w: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  <w:t>omplementarias deseables:</w:t>
            </w:r>
          </w:p>
          <w:p w14:paraId="73B0DBB9" w14:textId="672E0F96" w:rsidR="00FF5096" w:rsidRPr="00FF5096" w:rsidRDefault="00FF5096" w:rsidP="00D956F0">
            <w:pPr>
              <w:pStyle w:val="Default"/>
              <w:numPr>
                <w:ilvl w:val="0"/>
                <w:numId w:val="5"/>
              </w:numPr>
              <w:ind w:left="315"/>
              <w:jc w:val="both"/>
              <w:rPr>
                <w:sz w:val="24"/>
                <w:szCs w:val="24"/>
              </w:rPr>
            </w:pPr>
            <w:r w:rsidRPr="00044E3C">
              <w:rPr>
                <w:sz w:val="24"/>
                <w:szCs w:val="24"/>
              </w:rPr>
              <w:t>Certificaciones o cursos en gestión de proyectos, administración o manejo de herramientas digitales (deseable)</w:t>
            </w:r>
            <w:r>
              <w:rPr>
                <w:sz w:val="24"/>
                <w:szCs w:val="24"/>
              </w:rPr>
              <w:t>.</w:t>
            </w:r>
          </w:p>
        </w:tc>
      </w:tr>
      <w:tr w:rsidR="0026155A" w:rsidRPr="00372529" w14:paraId="578C2790" w14:textId="77777777" w:rsidTr="005059E1">
        <w:tc>
          <w:tcPr>
            <w:tcW w:w="2830" w:type="dxa"/>
            <w:shd w:val="clear" w:color="auto" w:fill="D9E2F3" w:themeFill="accent1" w:themeFillTint="33"/>
            <w:vAlign w:val="center"/>
          </w:tcPr>
          <w:p w14:paraId="50B21846" w14:textId="77777777" w:rsidR="0026155A" w:rsidRPr="00372529" w:rsidRDefault="0026155A" w:rsidP="005059E1">
            <w:pPr>
              <w:rPr>
                <w:rFonts w:ascii="Cambria" w:eastAsia="Calibri" w:hAnsi="Cambria"/>
                <w:b/>
                <w:color w:val="0070C0"/>
                <w:sz w:val="36"/>
                <w:szCs w:val="40"/>
              </w:rPr>
            </w:pPr>
            <w:r w:rsidRPr="00372529">
              <w:br w:type="page"/>
            </w:r>
            <w:r w:rsidRPr="00372529"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  <w:t>Experiencia requerida para el cargo</w:t>
            </w:r>
          </w:p>
        </w:tc>
        <w:tc>
          <w:tcPr>
            <w:tcW w:w="6379" w:type="dxa"/>
            <w:vAlign w:val="center"/>
          </w:tcPr>
          <w:p w14:paraId="5B5A1064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Competencias Exigibles:</w:t>
            </w:r>
          </w:p>
          <w:p w14:paraId="7121601A" w14:textId="3F71065C" w:rsidR="00B70C48" w:rsidRPr="00B70C48" w:rsidRDefault="0026155A" w:rsidP="00B70C48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B70C48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Experiencia laboral demostrable mínima de </w:t>
            </w:r>
            <w:r w:rsidR="003B7AC1">
              <w:rPr>
                <w:rFonts w:ascii="Cambria" w:eastAsia="Times New Roman" w:hAnsi="Cambria" w:cs="Arial"/>
                <w:color w:val="000000" w:themeColor="text1"/>
                <w:sz w:val="24"/>
              </w:rPr>
              <w:t>a</w:t>
            </w:r>
            <w:r w:rsidR="00B70C48" w:rsidRPr="00B70C48">
              <w:rPr>
                <w:rFonts w:ascii="Cambria" w:eastAsia="Times New Roman" w:hAnsi="Cambria" w:cs="Arial"/>
                <w:color w:val="000000" w:themeColor="text1"/>
                <w:sz w:val="24"/>
              </w:rPr>
              <w:t>l menos 2 años de experiencia en tareas administrativas o de apoyo en gestión de proyectos.</w:t>
            </w:r>
            <w:r w:rsidR="00B70C48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 </w:t>
            </w:r>
            <w:r w:rsidR="00B70C48" w:rsidRPr="00B70C48">
              <w:rPr>
                <w:rFonts w:ascii="Cambria" w:eastAsia="Times New Roman" w:hAnsi="Cambria" w:cs="Arial"/>
                <w:color w:val="000000" w:themeColor="text1"/>
                <w:sz w:val="24"/>
              </w:rPr>
              <w:t>Experiencia en la elaboración de informes, manejo de bases de datos, y seguimiento de actividades.</w:t>
            </w:r>
          </w:p>
          <w:p w14:paraId="04E61679" w14:textId="0DB1B098" w:rsidR="00B70C48" w:rsidRDefault="003B7AC1" w:rsidP="00A16FE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</w:pPr>
            <w:r w:rsidRPr="003B7AC1"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  <w:lastRenderedPageBreak/>
              <w:t>Experiencia en atención a clientes, empresarios, o emprendedores, gestionando sus requerimientos y coordinando reuniones o actividades.</w:t>
            </w:r>
          </w:p>
          <w:p w14:paraId="6268C490" w14:textId="77777777" w:rsidR="00B70C48" w:rsidRPr="003B7AC1" w:rsidRDefault="00B70C48" w:rsidP="003B7AC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</w:pPr>
          </w:p>
          <w:p w14:paraId="7B25640B" w14:textId="77777777" w:rsidR="00B70C48" w:rsidRPr="00B70C48" w:rsidRDefault="0026155A" w:rsidP="00B70C48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</w:pPr>
            <w:r w:rsidRPr="00B70C48">
              <w:rPr>
                <w:rFonts w:ascii="Cambria" w:eastAsia="Times New Roman" w:hAnsi="Cambria" w:cs="Arial"/>
                <w:color w:val="000000" w:themeColor="text1"/>
                <w:sz w:val="24"/>
              </w:rPr>
              <w:t>C</w:t>
            </w:r>
            <w:r w:rsidRPr="00B70C48"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  <w:t>omplementarias deseables;</w:t>
            </w:r>
            <w:r w:rsidR="00B70C48">
              <w:t xml:space="preserve"> </w:t>
            </w:r>
          </w:p>
          <w:p w14:paraId="406BAF69" w14:textId="1B7BE5A3" w:rsidR="0026155A" w:rsidRPr="00B70C48" w:rsidRDefault="00B70C48" w:rsidP="00A16FE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</w:pPr>
            <w:r w:rsidRPr="00B70C48"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  <w:t>Experiencia con instituciones como CORFO, SERCOTEC, o similar, sería un plus</w:t>
            </w:r>
          </w:p>
          <w:p w14:paraId="7E3522FC" w14:textId="3B05B4A4" w:rsidR="0026155A" w:rsidRPr="003B7AC1" w:rsidRDefault="003B7AC1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hAnsi="Cambria" w:cs="Times New Roman"/>
                <w:bCs/>
                <w:sz w:val="24"/>
                <w:szCs w:val="24"/>
                <w:lang w:eastAsia="es-CL"/>
              </w:rPr>
            </w:pPr>
            <w:r w:rsidRPr="003B7AC1">
              <w:rPr>
                <w:rFonts w:ascii="Cambria" w:hAnsi="Cambria" w:cs="Times New Roman"/>
                <w:bCs/>
                <w:sz w:val="24"/>
                <w:szCs w:val="24"/>
                <w:lang w:eastAsia="es-CL"/>
              </w:rPr>
              <w:t>Haber trabajado en proyectos similares, especialmente en programas de apoyo a emprendedores, desarrollo territorial, turismo, o iniciativas públicas.</w:t>
            </w:r>
          </w:p>
        </w:tc>
      </w:tr>
      <w:tr w:rsidR="0026155A" w:rsidRPr="00372529" w14:paraId="46237653" w14:textId="77777777" w:rsidTr="005059E1">
        <w:tc>
          <w:tcPr>
            <w:tcW w:w="2830" w:type="dxa"/>
            <w:shd w:val="clear" w:color="auto" w:fill="D9E2F3" w:themeFill="accent1" w:themeFillTint="33"/>
            <w:vAlign w:val="center"/>
          </w:tcPr>
          <w:p w14:paraId="36D6AFA2" w14:textId="77777777" w:rsidR="0026155A" w:rsidRPr="00372529" w:rsidRDefault="0026155A" w:rsidP="005059E1">
            <w:pPr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  <w:lastRenderedPageBreak/>
              <w:t>Habilidades técnicas y metodológicas requeridas para el cargo</w:t>
            </w:r>
          </w:p>
        </w:tc>
        <w:tc>
          <w:tcPr>
            <w:tcW w:w="6379" w:type="dxa"/>
          </w:tcPr>
          <w:p w14:paraId="651C980A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Competencias Exigibles:</w:t>
            </w:r>
          </w:p>
          <w:p w14:paraId="1501AEB2" w14:textId="77777777" w:rsidR="0026155A" w:rsidRPr="00DA42FA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DA42FA">
              <w:rPr>
                <w:rFonts w:ascii="Cambria" w:eastAsia="Times New Roman" w:hAnsi="Cambria" w:cs="Arial"/>
                <w:color w:val="000000" w:themeColor="text1"/>
                <w:sz w:val="24"/>
              </w:rPr>
              <w:t>Conocimiento del sector y visión estratégica: Comprende el estado actual del sector asociado, integrando esta información a su gestión. Considera tendencias, oportunidades y amenazas, marco regulatorio, etc.</w:t>
            </w:r>
          </w:p>
          <w:p w14:paraId="7C97AE30" w14:textId="77777777" w:rsidR="0026155A" w:rsidRDefault="0026155A" w:rsidP="0026155A">
            <w:pPr>
              <w:pStyle w:val="Prrafode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0B7FBA">
              <w:rPr>
                <w:rFonts w:ascii="Cambria" w:eastAsia="Times New Roman" w:hAnsi="Cambria" w:cs="Arial"/>
                <w:color w:val="000000" w:themeColor="text1"/>
                <w:sz w:val="24"/>
              </w:rPr>
              <w:t>Conocimiento personal y directo, demostrable, del territorio, o de las empresas y tejido empresarial, así como del ecosistema</w:t>
            </w:r>
            <w:r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 relacionado con la cadena de </w:t>
            </w:r>
            <w:r w:rsidRPr="000B7FBA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valor. </w:t>
            </w:r>
          </w:p>
          <w:p w14:paraId="11D8CA1F" w14:textId="77777777" w:rsidR="0026155A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DA42FA">
              <w:rPr>
                <w:rFonts w:ascii="Cambria" w:eastAsia="Times New Roman" w:hAnsi="Cambria" w:cs="Arial"/>
                <w:color w:val="000000" w:themeColor="text1"/>
                <w:sz w:val="24"/>
              </w:rPr>
              <w:t>Metodologías de gestión de proyectos: Utiliza una metodología sistemática para la gestión de proyectos, planificando y controlando su desarrollo alcanzando los objetivos planteados.</w:t>
            </w:r>
          </w:p>
          <w:p w14:paraId="48BA3B70" w14:textId="52E0D919" w:rsidR="002D0BAE" w:rsidRPr="002D0BAE" w:rsidRDefault="002D0BAE" w:rsidP="002D0BA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Dominio avanzado de Microsoft Office (Word, Excel, PowerPoint, Outlook) para la creación de documentos, presentaciones y hojas de cálculo con análisis de datos.</w:t>
            </w:r>
          </w:p>
          <w:p w14:paraId="6296010D" w14:textId="2F65D1EE" w:rsidR="002D0BAE" w:rsidRDefault="002D0BAE" w:rsidP="002D0BA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Competencia en el manejo de bases de datos para registrar información de beneficiarios, empresas y participantes.</w:t>
            </w:r>
          </w:p>
          <w:p w14:paraId="7DCE2853" w14:textId="2267C79F" w:rsidR="002D0BAE" w:rsidRDefault="002D0BAE" w:rsidP="002D0BA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Habilidad en el manejo de plataformas de comunicación remota (</w:t>
            </w:r>
            <w:proofErr w:type="gram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Zoom</w:t>
            </w:r>
            <w:proofErr w:type="gram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, Microsoft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Teams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, Google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Meet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) para coordinar reuniones y capacitaciones virtuales.</w:t>
            </w:r>
          </w:p>
          <w:p w14:paraId="02B08773" w14:textId="059435A0" w:rsidR="002D0BAE" w:rsidRPr="00DA42FA" w:rsidRDefault="002D0BAE" w:rsidP="002D0BAE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Habilidad en el seguimiento de gastos y rendiciones para cumplir con los plazos y requisitos del proyecto.</w:t>
            </w:r>
          </w:p>
          <w:p w14:paraId="67885969" w14:textId="77777777" w:rsidR="002D0BAE" w:rsidRDefault="002D0BAE" w:rsidP="002D0BAE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</w:p>
          <w:p w14:paraId="2B7F38F9" w14:textId="77777777" w:rsidR="002D0BAE" w:rsidRPr="002D0BAE" w:rsidRDefault="002D0BAE" w:rsidP="002D0BAE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</w:p>
          <w:p w14:paraId="49F2D56D" w14:textId="77777777" w:rsidR="0026155A" w:rsidRPr="000B7FBA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0B7FBA">
              <w:rPr>
                <w:rFonts w:ascii="Cambria" w:eastAsia="Times New Roman" w:hAnsi="Cambria" w:cs="Arial"/>
                <w:color w:val="000000" w:themeColor="text1"/>
                <w:sz w:val="24"/>
                <w:lang w:eastAsia="es-CL"/>
              </w:rPr>
              <w:t>Complementarias deseables;</w:t>
            </w:r>
            <w:r w:rsidRPr="000B7FBA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 </w:t>
            </w:r>
          </w:p>
          <w:p w14:paraId="03F29982" w14:textId="77777777" w:rsidR="0026155A" w:rsidRPr="00372529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0B7FBA">
              <w:rPr>
                <w:rFonts w:ascii="Cambria" w:eastAsia="Times New Roman" w:hAnsi="Cambria" w:cs="Arial"/>
                <w:color w:val="000000" w:themeColor="text1"/>
                <w:sz w:val="24"/>
              </w:rPr>
              <w:t>Conocimientos generales en evaluación y desarrollo de negocios, estrategia, modelos de negocios, proyectos de inversión y tendencias de mercado</w:t>
            </w:r>
          </w:p>
          <w:p w14:paraId="0CF7BAB7" w14:textId="77777777" w:rsidR="0026155A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Vinculación con el Territorio, sus empresas y ecosistema productivo; por residencia habitual en el Territorio, sea en la actualidad o en el pasado reciente.</w:t>
            </w:r>
          </w:p>
          <w:p w14:paraId="6055EA9A" w14:textId="55D9ACCB" w:rsidR="002D0BAE" w:rsidRPr="00372529" w:rsidRDefault="002D0BAE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Uso de Google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Workspace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 (Google Drive,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Docs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,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Sheets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 xml:space="preserve">, </w:t>
            </w:r>
            <w:proofErr w:type="spellStart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Slides</w:t>
            </w:r>
            <w:proofErr w:type="spellEnd"/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) para la colaboración en línea y gestión de archivos</w:t>
            </w:r>
          </w:p>
          <w:p w14:paraId="16C2B196" w14:textId="77777777" w:rsidR="0026155A" w:rsidRPr="00372529" w:rsidRDefault="0026155A" w:rsidP="005059E1">
            <w:pPr>
              <w:pStyle w:val="Prrafodelista"/>
              <w:spacing w:after="0" w:line="240" w:lineRule="auto"/>
              <w:ind w:left="360"/>
              <w:jc w:val="both"/>
              <w:rPr>
                <w:rFonts w:ascii="Cambria" w:eastAsia="Calibri" w:hAnsi="Cambria"/>
                <w:b/>
                <w:color w:val="0070C0"/>
                <w:sz w:val="36"/>
                <w:szCs w:val="40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.</w:t>
            </w:r>
          </w:p>
        </w:tc>
      </w:tr>
      <w:tr w:rsidR="0026155A" w:rsidRPr="00372529" w14:paraId="691661AA" w14:textId="77777777" w:rsidTr="005059E1">
        <w:tc>
          <w:tcPr>
            <w:tcW w:w="2830" w:type="dxa"/>
            <w:shd w:val="clear" w:color="auto" w:fill="D9E2F3" w:themeFill="accent1" w:themeFillTint="33"/>
            <w:vAlign w:val="center"/>
          </w:tcPr>
          <w:p w14:paraId="597F15C8" w14:textId="77777777" w:rsidR="0026155A" w:rsidRPr="00372529" w:rsidRDefault="0026155A" w:rsidP="005059E1">
            <w:pPr>
              <w:spacing w:line="240" w:lineRule="auto"/>
              <w:jc w:val="both"/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b/>
                <w:color w:val="000000" w:themeColor="text1"/>
                <w:sz w:val="24"/>
              </w:rPr>
              <w:lastRenderedPageBreak/>
              <w:t>Competencias conductuales</w:t>
            </w:r>
          </w:p>
        </w:tc>
        <w:tc>
          <w:tcPr>
            <w:tcW w:w="6379" w:type="dxa"/>
          </w:tcPr>
          <w:p w14:paraId="7B738C5E" w14:textId="77777777" w:rsidR="0026155A" w:rsidRPr="00372529" w:rsidRDefault="0026155A" w:rsidP="005059E1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Competencias Exigibles:</w:t>
            </w:r>
          </w:p>
          <w:p w14:paraId="1ADCF5E0" w14:textId="77777777" w:rsidR="0026155A" w:rsidRPr="00372529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372529">
              <w:rPr>
                <w:rFonts w:ascii="Cambria" w:eastAsia="Times New Roman" w:hAnsi="Cambria" w:cs="Arial"/>
                <w:color w:val="000000" w:themeColor="text1"/>
                <w:sz w:val="24"/>
              </w:rPr>
              <w:t>Capacidad de planificación y organización: Deberá poder determinar eficazmente las metas y prioridades de una tarea o del Proyecto, definiendo acciones con plazos, recursos requeridos, y medidas de control y seguimiento.</w:t>
            </w:r>
          </w:p>
          <w:p w14:paraId="29D15271" w14:textId="77777777" w:rsidR="0026155A" w:rsidRDefault="0026155A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4201D8">
              <w:rPr>
                <w:rFonts w:ascii="Cambria" w:eastAsia="Times New Roman" w:hAnsi="Cambria" w:cs="Arial"/>
                <w:color w:val="000000" w:themeColor="text1"/>
                <w:sz w:val="24"/>
              </w:rPr>
              <w:t>Colaboración y trabajo en equipo: Fomentara un ambiente de colaboración, comunicación y confianza entre los miembros del PTI estimulando su participación y compromiso. Poseerá capacidad para trabajar con equipos multidisciplinarios y distintos tipos de organizaciones. Coordinando y orientando de forma correcta a los distintos consultores que trabajan con el Programa.</w:t>
            </w:r>
          </w:p>
          <w:p w14:paraId="63170609" w14:textId="0EF4E7A6" w:rsidR="002D0BAE" w:rsidRDefault="002D0BAE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2D0BAE">
              <w:rPr>
                <w:rFonts w:ascii="Cambria" w:eastAsia="Times New Roman" w:hAnsi="Cambria" w:cs="Arial"/>
                <w:color w:val="000000" w:themeColor="text1"/>
                <w:sz w:val="24"/>
              </w:rPr>
              <w:t>Capacidad para anticiparse a las necesidades del proyecto y tomar la iniciativa para resolver problemas antes de que se presenten.</w:t>
            </w:r>
          </w:p>
          <w:p w14:paraId="74BEEA90" w14:textId="5F42E5C6" w:rsidR="002D0BAE" w:rsidRDefault="00632DD0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632DD0">
              <w:rPr>
                <w:rFonts w:ascii="Cambria" w:eastAsia="Times New Roman" w:hAnsi="Cambria" w:cs="Arial"/>
                <w:color w:val="000000" w:themeColor="text1"/>
                <w:sz w:val="24"/>
              </w:rPr>
              <w:t>Cumplir con las tareas y plazos establecidos de manera oportuna y con la máxima calidad posible.</w:t>
            </w:r>
          </w:p>
          <w:p w14:paraId="57E23C55" w14:textId="3C8752AC" w:rsidR="00632DD0" w:rsidRDefault="00632DD0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632DD0">
              <w:rPr>
                <w:rFonts w:ascii="Cambria" w:eastAsia="Times New Roman" w:hAnsi="Cambria" w:cs="Arial"/>
                <w:color w:val="000000" w:themeColor="text1"/>
                <w:sz w:val="24"/>
              </w:rPr>
              <w:t>Capacidad para transmitir información de manera clara y concisa, tanto oral como escrita.</w:t>
            </w:r>
          </w:p>
          <w:p w14:paraId="4FD8C1C1" w14:textId="3E9B9B52" w:rsidR="00632DD0" w:rsidRPr="004201D8" w:rsidRDefault="00632DD0" w:rsidP="0026155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color w:val="000000" w:themeColor="text1"/>
                <w:sz w:val="24"/>
              </w:rPr>
            </w:pPr>
            <w:r w:rsidRPr="00632DD0">
              <w:rPr>
                <w:rFonts w:ascii="Cambria" w:eastAsia="Times New Roman" w:hAnsi="Cambria" w:cs="Arial"/>
                <w:color w:val="000000" w:themeColor="text1"/>
                <w:sz w:val="24"/>
              </w:rPr>
              <w:t>Capacidad para manejar de forma ética y confidencial la información sensible o privada del proyecto y sus participantes.</w:t>
            </w:r>
          </w:p>
          <w:p w14:paraId="1A988AED" w14:textId="04DA32F6" w:rsidR="0026155A" w:rsidRPr="00632DD0" w:rsidRDefault="0026155A" w:rsidP="00632DD0">
            <w:pPr>
              <w:spacing w:after="0" w:line="240" w:lineRule="auto"/>
              <w:jc w:val="both"/>
              <w:rPr>
                <w:rFonts w:ascii="Cambria" w:eastAsia="Calibri" w:hAnsi="Cambria"/>
                <w:b/>
                <w:color w:val="0070C0"/>
                <w:sz w:val="36"/>
                <w:szCs w:val="40"/>
              </w:rPr>
            </w:pPr>
          </w:p>
        </w:tc>
      </w:tr>
    </w:tbl>
    <w:p w14:paraId="1AADA01C" w14:textId="77777777" w:rsidR="0026155A" w:rsidRDefault="0026155A" w:rsidP="0026155A"/>
    <w:p w14:paraId="402A3F72" w14:textId="77777777" w:rsidR="002B3A0D" w:rsidRDefault="002B3A0D" w:rsidP="0026155A"/>
    <w:p w14:paraId="2AC64A69" w14:textId="77777777" w:rsidR="002B3A0D" w:rsidRDefault="002B3A0D" w:rsidP="0026155A"/>
    <w:tbl>
      <w:tblPr>
        <w:tblW w:w="892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61"/>
        <w:gridCol w:w="4462"/>
      </w:tblGrid>
      <w:tr w:rsidR="002B3A0D" w14:paraId="1C991BD9" w14:textId="77777777" w:rsidTr="00163830">
        <w:trPr>
          <w:trHeight w:val="120"/>
        </w:trPr>
        <w:tc>
          <w:tcPr>
            <w:tcW w:w="8923" w:type="dxa"/>
            <w:gridSpan w:val="2"/>
            <w:shd w:val="clear" w:color="auto" w:fill="2F5496" w:themeFill="accent1" w:themeFillShade="BF"/>
          </w:tcPr>
          <w:p w14:paraId="021C8EA6" w14:textId="1576F6E7" w:rsidR="002B3A0D" w:rsidRDefault="002B3A0D" w:rsidP="002B3A0D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 w:cs="Arial"/>
                <w:b/>
                <w:bCs/>
                <w:color w:val="FFFFFF" w:themeColor="background1"/>
              </w:rPr>
              <w:t>REQUISITOS Y PERFIL REQUERIDOS</w:t>
            </w:r>
            <w:r w:rsidRPr="008F723F">
              <w:rPr>
                <w:rFonts w:eastAsia="Times New Roman" w:cs="Arial"/>
                <w:b/>
                <w:bCs/>
                <w:color w:val="FFFFFF" w:themeColor="background1"/>
              </w:rPr>
              <w:t xml:space="preserve"> DEL CARGO</w:t>
            </w:r>
          </w:p>
        </w:tc>
      </w:tr>
      <w:tr w:rsidR="002B3A0D" w14:paraId="7BA77F16" w14:textId="77777777" w:rsidTr="00163830">
        <w:trPr>
          <w:trHeight w:val="120"/>
        </w:trPr>
        <w:tc>
          <w:tcPr>
            <w:tcW w:w="4461" w:type="dxa"/>
            <w:shd w:val="clear" w:color="auto" w:fill="B4C6E7" w:themeFill="accent1" w:themeFillTint="66"/>
          </w:tcPr>
          <w:p w14:paraId="38CE0763" w14:textId="77777777" w:rsidR="002B3A0D" w:rsidRPr="0076245A" w:rsidRDefault="002B3A0D" w:rsidP="002B3A0D">
            <w:pPr>
              <w:pStyle w:val="Default"/>
            </w:pPr>
            <w:r w:rsidRPr="0076245A">
              <w:rPr>
                <w:b/>
                <w:bCs/>
              </w:rPr>
              <w:t xml:space="preserve">Lugar de Trabajo </w:t>
            </w:r>
          </w:p>
        </w:tc>
        <w:tc>
          <w:tcPr>
            <w:tcW w:w="4462" w:type="dxa"/>
          </w:tcPr>
          <w:p w14:paraId="52FE2A3E" w14:textId="73AFC463" w:rsidR="002B3A0D" w:rsidRPr="0076245A" w:rsidRDefault="002B3A0D" w:rsidP="002B3A0D">
            <w:pPr>
              <w:pStyle w:val="Default"/>
            </w:pPr>
            <w:r w:rsidRPr="0076245A">
              <w:t xml:space="preserve">Provincia de San Antonio, Región de Valparaíso </w:t>
            </w:r>
          </w:p>
        </w:tc>
      </w:tr>
      <w:tr w:rsidR="002B3A0D" w14:paraId="03714655" w14:textId="77777777" w:rsidTr="00163830">
        <w:trPr>
          <w:trHeight w:val="260"/>
        </w:trPr>
        <w:tc>
          <w:tcPr>
            <w:tcW w:w="4461" w:type="dxa"/>
            <w:shd w:val="clear" w:color="auto" w:fill="B4C6E7" w:themeFill="accent1" w:themeFillTint="66"/>
          </w:tcPr>
          <w:p w14:paraId="63C364C7" w14:textId="77777777" w:rsidR="002B3A0D" w:rsidRPr="0076245A" w:rsidRDefault="002B3A0D" w:rsidP="002B3A0D">
            <w:pPr>
              <w:pStyle w:val="Default"/>
            </w:pPr>
            <w:r w:rsidRPr="0076245A">
              <w:rPr>
                <w:b/>
                <w:bCs/>
              </w:rPr>
              <w:t xml:space="preserve">Tipo de Contrato </w:t>
            </w:r>
          </w:p>
        </w:tc>
        <w:tc>
          <w:tcPr>
            <w:tcW w:w="4462" w:type="dxa"/>
          </w:tcPr>
          <w:p w14:paraId="59FE14D0" w14:textId="3BBF719F" w:rsidR="002B3A0D" w:rsidRPr="0076245A" w:rsidRDefault="00DE6EDA" w:rsidP="002B3A0D">
            <w:pPr>
              <w:pStyle w:val="Default"/>
            </w:pPr>
            <w:r>
              <w:t>A honorarios</w:t>
            </w:r>
            <w:r w:rsidR="002B3A0D" w:rsidRPr="0076245A">
              <w:t xml:space="preserve"> por periodo de duración del proyecto.</w:t>
            </w:r>
          </w:p>
        </w:tc>
      </w:tr>
      <w:tr w:rsidR="002B3A0D" w14:paraId="35684A4D" w14:textId="77777777" w:rsidTr="00163830">
        <w:trPr>
          <w:trHeight w:val="260"/>
        </w:trPr>
        <w:tc>
          <w:tcPr>
            <w:tcW w:w="4461" w:type="dxa"/>
            <w:shd w:val="clear" w:color="auto" w:fill="B4C6E7" w:themeFill="accent1" w:themeFillTint="66"/>
          </w:tcPr>
          <w:p w14:paraId="2BA3EB65" w14:textId="77777777" w:rsidR="002B3A0D" w:rsidRPr="0076245A" w:rsidRDefault="002B3A0D" w:rsidP="002B3A0D">
            <w:pPr>
              <w:pStyle w:val="Default"/>
            </w:pPr>
            <w:r w:rsidRPr="0076245A">
              <w:rPr>
                <w:b/>
                <w:bCs/>
              </w:rPr>
              <w:t xml:space="preserve">Renta Bruta </w:t>
            </w:r>
          </w:p>
        </w:tc>
        <w:tc>
          <w:tcPr>
            <w:tcW w:w="4462" w:type="dxa"/>
          </w:tcPr>
          <w:p w14:paraId="4A8A443A" w14:textId="7B9CB1D7" w:rsidR="002B3A0D" w:rsidRPr="0076245A" w:rsidRDefault="002B3A0D" w:rsidP="008809BF">
            <w:pPr>
              <w:pStyle w:val="Default"/>
            </w:pPr>
            <w:r w:rsidRPr="00D956F0">
              <w:rPr>
                <w:color w:val="auto"/>
              </w:rPr>
              <w:t>$</w:t>
            </w:r>
            <w:r w:rsidR="00044E3C" w:rsidRPr="00D956F0">
              <w:rPr>
                <w:color w:val="auto"/>
              </w:rPr>
              <w:t>450</w:t>
            </w:r>
            <w:r w:rsidR="007F71D2" w:rsidRPr="00D956F0">
              <w:rPr>
                <w:color w:val="auto"/>
              </w:rPr>
              <w:t xml:space="preserve">.000.- </w:t>
            </w:r>
            <w:r w:rsidRPr="00D956F0">
              <w:rPr>
                <w:color w:val="auto"/>
              </w:rPr>
              <w:t>pesos chilenos/Brutos. Distribuido en la duración de ejecución del proyecto. (</w:t>
            </w:r>
            <w:r w:rsidR="00044E3C" w:rsidRPr="00D956F0">
              <w:rPr>
                <w:color w:val="auto"/>
              </w:rPr>
              <w:t xml:space="preserve">6 </w:t>
            </w:r>
            <w:r w:rsidRPr="00D956F0">
              <w:rPr>
                <w:color w:val="auto"/>
              </w:rPr>
              <w:t xml:space="preserve">meses) </w:t>
            </w:r>
          </w:p>
        </w:tc>
      </w:tr>
      <w:tr w:rsidR="002B3A0D" w14:paraId="44E229E1" w14:textId="77777777" w:rsidTr="00163830">
        <w:trPr>
          <w:trHeight w:val="262"/>
        </w:trPr>
        <w:tc>
          <w:tcPr>
            <w:tcW w:w="4461" w:type="dxa"/>
            <w:shd w:val="clear" w:color="auto" w:fill="B4C6E7" w:themeFill="accent1" w:themeFillTint="66"/>
          </w:tcPr>
          <w:p w14:paraId="7CF72EA8" w14:textId="77777777" w:rsidR="002B3A0D" w:rsidRPr="0076245A" w:rsidRDefault="002B3A0D" w:rsidP="002B3A0D">
            <w:pPr>
              <w:pStyle w:val="Default"/>
            </w:pPr>
            <w:r w:rsidRPr="0076245A">
              <w:rPr>
                <w:b/>
                <w:bCs/>
              </w:rPr>
              <w:t xml:space="preserve">Dedicación al Proyecto </w:t>
            </w:r>
          </w:p>
        </w:tc>
        <w:tc>
          <w:tcPr>
            <w:tcW w:w="4462" w:type="dxa"/>
          </w:tcPr>
          <w:p w14:paraId="0DB71D0D" w14:textId="6898AC4F" w:rsidR="002B3A0D" w:rsidRPr="0076245A" w:rsidRDefault="002B3A0D" w:rsidP="000D4261">
            <w:pPr>
              <w:pStyle w:val="Default"/>
              <w:jc w:val="both"/>
            </w:pPr>
            <w:r w:rsidRPr="0076245A">
              <w:t xml:space="preserve">Jornada Flexible, </w:t>
            </w:r>
            <w:r w:rsidR="00D956F0">
              <w:t>de acuerdo con</w:t>
            </w:r>
            <w:r w:rsidRPr="0076245A">
              <w:t xml:space="preserve"> cumplimiento </w:t>
            </w:r>
            <w:r w:rsidR="000D4261">
              <w:t>de</w:t>
            </w:r>
            <w:r w:rsidRPr="0076245A">
              <w:t xml:space="preserve"> metas propuestas por proyecto. </w:t>
            </w:r>
          </w:p>
        </w:tc>
      </w:tr>
      <w:tr w:rsidR="002B3A0D" w14:paraId="4035D40D" w14:textId="77777777" w:rsidTr="00163830">
        <w:trPr>
          <w:trHeight w:val="824"/>
        </w:trPr>
        <w:tc>
          <w:tcPr>
            <w:tcW w:w="4461" w:type="dxa"/>
            <w:shd w:val="clear" w:color="auto" w:fill="B4C6E7" w:themeFill="accent1" w:themeFillTint="66"/>
          </w:tcPr>
          <w:p w14:paraId="336D7262" w14:textId="77777777" w:rsidR="002B3A0D" w:rsidRPr="0076245A" w:rsidRDefault="002B3A0D" w:rsidP="002B3A0D">
            <w:pPr>
              <w:pStyle w:val="Default"/>
            </w:pPr>
            <w:r w:rsidRPr="0076245A">
              <w:rPr>
                <w:b/>
                <w:bCs/>
              </w:rPr>
              <w:t xml:space="preserve">Postulación </w:t>
            </w:r>
          </w:p>
        </w:tc>
        <w:tc>
          <w:tcPr>
            <w:tcW w:w="4462" w:type="dxa"/>
          </w:tcPr>
          <w:p w14:paraId="08C9E4AF" w14:textId="77777777" w:rsidR="002B3A0D" w:rsidRPr="0076245A" w:rsidRDefault="002B3A0D" w:rsidP="002B3A0D">
            <w:pPr>
              <w:pStyle w:val="Default"/>
            </w:pPr>
            <w:r w:rsidRPr="0076245A">
              <w:t xml:space="preserve">Los interesados/as deben enviar los siguientes documentos: </w:t>
            </w:r>
          </w:p>
          <w:p w14:paraId="4456C133" w14:textId="77777777" w:rsidR="002B3A0D" w:rsidRPr="0076245A" w:rsidRDefault="002B3A0D" w:rsidP="002B3A0D">
            <w:pPr>
              <w:pStyle w:val="Default"/>
            </w:pPr>
            <w:r w:rsidRPr="0076245A">
              <w:t xml:space="preserve">• </w:t>
            </w:r>
            <w:proofErr w:type="spellStart"/>
            <w:r w:rsidRPr="0076245A">
              <w:t>Curriculum</w:t>
            </w:r>
            <w:proofErr w:type="spellEnd"/>
            <w:r w:rsidRPr="0076245A">
              <w:t xml:space="preserve"> vitae </w:t>
            </w:r>
          </w:p>
          <w:p w14:paraId="4F3EA123" w14:textId="77777777" w:rsidR="002B3A0D" w:rsidRPr="0076245A" w:rsidRDefault="002B3A0D" w:rsidP="002B3A0D">
            <w:pPr>
              <w:pStyle w:val="Default"/>
            </w:pPr>
            <w:r w:rsidRPr="0076245A">
              <w:t xml:space="preserve">• Copia simple de certificados de Titulo. </w:t>
            </w:r>
          </w:p>
          <w:p w14:paraId="30B88CDD" w14:textId="77777777" w:rsidR="002B3A0D" w:rsidRPr="0076245A" w:rsidRDefault="002B3A0D" w:rsidP="002B3A0D">
            <w:pPr>
              <w:pStyle w:val="Default"/>
            </w:pPr>
            <w:r w:rsidRPr="0076245A">
              <w:lastRenderedPageBreak/>
              <w:t xml:space="preserve">• Copia de certificados de capacitación. </w:t>
            </w:r>
          </w:p>
          <w:p w14:paraId="48D50114" w14:textId="77777777" w:rsidR="002B3A0D" w:rsidRPr="0076245A" w:rsidRDefault="002B3A0D" w:rsidP="002B3A0D">
            <w:pPr>
              <w:pStyle w:val="Default"/>
            </w:pPr>
          </w:p>
          <w:p w14:paraId="3300C943" w14:textId="7FC1CCA6" w:rsidR="002B3A0D" w:rsidRPr="0076245A" w:rsidRDefault="002B3A0D" w:rsidP="002B3A0D">
            <w:pPr>
              <w:pStyle w:val="Default"/>
            </w:pPr>
            <w:r w:rsidRPr="0076245A">
              <w:t xml:space="preserve"> </w:t>
            </w:r>
          </w:p>
        </w:tc>
      </w:tr>
    </w:tbl>
    <w:p w14:paraId="5F6459FD" w14:textId="77777777" w:rsidR="002B3A0D" w:rsidRDefault="002B3A0D" w:rsidP="0026155A"/>
    <w:sectPr w:rsidR="002B3A0D" w:rsidSect="000440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A6A74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3955D6"/>
    <w:multiLevelType w:val="hybridMultilevel"/>
    <w:tmpl w:val="9AECB482"/>
    <w:lvl w:ilvl="0" w:tplc="9404F54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B4C"/>
    <w:multiLevelType w:val="hybridMultilevel"/>
    <w:tmpl w:val="7174E06C"/>
    <w:lvl w:ilvl="0" w:tplc="0D1A1BA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F5496" w:themeColor="accent1" w:themeShade="BF"/>
        <w:sz w:val="32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460B70"/>
    <w:multiLevelType w:val="hybridMultilevel"/>
    <w:tmpl w:val="F920F268"/>
    <w:lvl w:ilvl="0" w:tplc="9404F54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E07FA"/>
    <w:multiLevelType w:val="hybridMultilevel"/>
    <w:tmpl w:val="8A4050E0"/>
    <w:lvl w:ilvl="0" w:tplc="9404F54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6A1803"/>
    <w:multiLevelType w:val="hybridMultilevel"/>
    <w:tmpl w:val="D69CB10A"/>
    <w:lvl w:ilvl="0" w:tplc="9404F54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5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33457511">
    <w:abstractNumId w:val="2"/>
  </w:num>
  <w:num w:numId="2" w16cid:durableId="1788429874">
    <w:abstractNumId w:val="5"/>
  </w:num>
  <w:num w:numId="3" w16cid:durableId="1753232748">
    <w:abstractNumId w:val="4"/>
  </w:num>
  <w:num w:numId="4" w16cid:durableId="1075513277">
    <w:abstractNumId w:val="0"/>
  </w:num>
  <w:num w:numId="5" w16cid:durableId="1887839268">
    <w:abstractNumId w:val="1"/>
  </w:num>
  <w:num w:numId="6" w16cid:durableId="122503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55A"/>
    <w:rsid w:val="00022026"/>
    <w:rsid w:val="000440A8"/>
    <w:rsid w:val="00044E3C"/>
    <w:rsid w:val="00065BBD"/>
    <w:rsid w:val="0007126B"/>
    <w:rsid w:val="000D4261"/>
    <w:rsid w:val="000F59AF"/>
    <w:rsid w:val="00163830"/>
    <w:rsid w:val="00235249"/>
    <w:rsid w:val="0026155A"/>
    <w:rsid w:val="00276198"/>
    <w:rsid w:val="002B3A0D"/>
    <w:rsid w:val="002D0BAE"/>
    <w:rsid w:val="002F0A20"/>
    <w:rsid w:val="003B7AC1"/>
    <w:rsid w:val="005D5CFE"/>
    <w:rsid w:val="006066C0"/>
    <w:rsid w:val="00613282"/>
    <w:rsid w:val="0063025E"/>
    <w:rsid w:val="00632DD0"/>
    <w:rsid w:val="0076245A"/>
    <w:rsid w:val="007F71D2"/>
    <w:rsid w:val="00866030"/>
    <w:rsid w:val="00870D75"/>
    <w:rsid w:val="008809BF"/>
    <w:rsid w:val="009924D8"/>
    <w:rsid w:val="00A71817"/>
    <w:rsid w:val="00AD1A70"/>
    <w:rsid w:val="00AD35DB"/>
    <w:rsid w:val="00B12E35"/>
    <w:rsid w:val="00B70C48"/>
    <w:rsid w:val="00BC1C36"/>
    <w:rsid w:val="00BE5376"/>
    <w:rsid w:val="00C50C8B"/>
    <w:rsid w:val="00D51B07"/>
    <w:rsid w:val="00D956F0"/>
    <w:rsid w:val="00DB1E02"/>
    <w:rsid w:val="00DE6EDA"/>
    <w:rsid w:val="00F665F7"/>
    <w:rsid w:val="00F90619"/>
    <w:rsid w:val="00F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708F"/>
  <w14:defaultImageDpi w14:val="32767"/>
  <w15:chartTrackingRefBased/>
  <w15:docId w15:val="{28A5351E-D11C-0546-A140-76FA0176B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_trad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5A"/>
    <w:pPr>
      <w:spacing w:after="200" w:line="288" w:lineRule="auto"/>
    </w:pPr>
    <w:rPr>
      <w:rFonts w:eastAsiaTheme="minorEastAsia"/>
      <w:kern w:val="0"/>
      <w:sz w:val="21"/>
      <w:szCs w:val="21"/>
      <w:lang w:val="es-CL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6155A"/>
    <w:pPr>
      <w:autoSpaceDE w:val="0"/>
      <w:autoSpaceDN w:val="0"/>
      <w:adjustRightInd w:val="0"/>
    </w:pPr>
    <w:rPr>
      <w:rFonts w:ascii="Cambria" w:hAnsi="Cambria" w:cs="Cambria"/>
      <w:color w:val="000000"/>
      <w:kern w:val="0"/>
      <w:lang w:val="es-MX"/>
    </w:rPr>
  </w:style>
  <w:style w:type="table" w:styleId="Tablaconcuadrcula">
    <w:name w:val="Table Grid"/>
    <w:basedOn w:val="Tablanormal"/>
    <w:uiPriority w:val="39"/>
    <w:rsid w:val="0026155A"/>
    <w:rPr>
      <w:kern w:val="0"/>
      <w:sz w:val="22"/>
      <w:szCs w:val="22"/>
      <w:lang w:val="es-419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1"/>
    <w:qFormat/>
    <w:rsid w:val="0026155A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1"/>
    <w:rsid w:val="0026155A"/>
    <w:rPr>
      <w:rFonts w:eastAsiaTheme="minorEastAsia"/>
      <w:kern w:val="0"/>
      <w:sz w:val="21"/>
      <w:szCs w:val="21"/>
      <w:lang w:val="es-CL"/>
      <w14:ligatures w14:val="none"/>
    </w:rPr>
  </w:style>
  <w:style w:type="paragraph" w:styleId="Revisin">
    <w:name w:val="Revision"/>
    <w:hidden/>
    <w:uiPriority w:val="99"/>
    <w:semiHidden/>
    <w:rsid w:val="00C50C8B"/>
    <w:rPr>
      <w:rFonts w:eastAsiaTheme="minorEastAsia"/>
      <w:kern w:val="0"/>
      <w:sz w:val="21"/>
      <w:szCs w:val="21"/>
      <w:lang w:val="es-C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8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1108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Mónica  González</cp:lastModifiedBy>
  <cp:revision>2</cp:revision>
  <dcterms:created xsi:type="dcterms:W3CDTF">2024-08-27T00:49:00Z</dcterms:created>
  <dcterms:modified xsi:type="dcterms:W3CDTF">2024-08-27T00:49:00Z</dcterms:modified>
</cp:coreProperties>
</file>